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2.4.4. Гигиена детей и подростков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 </w:t>
      </w: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МР 2.4.4.0127-18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"Методика оценки эффективности оздоровления в стационарных </w:t>
      </w:r>
      <w:r w:rsidRPr="0092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организациях отдыха и оздоровления детей"</w:t>
      </w:r>
    </w:p>
    <w:bookmarkEnd w:id="0"/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(утв. Главным государственным санитарным врачом РФ 11 мая 2018 г.)</w:t>
      </w:r>
    </w:p>
    <w:p w:rsidR="00925793" w:rsidRDefault="00925793" w:rsidP="0092579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Введены взамен </w:t>
      </w:r>
      <w:hyperlink r:id="rId4" w:tooltip="МР 2.4.4.0011-10 Методика оценки эффективности оздоровления в загородных стационарных учреждениях отдыха и оздоровления детей" w:history="1">
        <w:r w:rsidRPr="00925793">
          <w:rPr>
            <w:rFonts w:ascii="Times New Roman" w:eastAsia="Times New Roman" w:hAnsi="Times New Roman" w:cs="Times New Roman"/>
            <w:b/>
            <w:bCs/>
            <w:color w:val="000096"/>
            <w:sz w:val="24"/>
            <w:szCs w:val="24"/>
            <w:u w:val="single"/>
            <w:lang w:eastAsia="ru-RU"/>
          </w:rPr>
          <w:t>МР 2.4.4.0011-10</w:t>
        </w:r>
      </w:hyperlink>
    </w:p>
    <w:p w:rsidR="00925793" w:rsidRDefault="00925793" w:rsidP="0092579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925793" w:rsidRPr="00925793" w:rsidTr="003405AE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i15851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1. Общие положения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i23907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2. Область применения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i32736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3. Методика оценки эффективности оздоровления детей и подростков в стационарных организациях отдыха и оздоровления детей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i75280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4. Оценка эффективности организации оздоровления с учетом соблюдения обязательных требований санитарного законодательства и законодательства в сфере защиты прав потребителей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i136275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5. Нормативные ссылки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i146642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1. </w:t>
              </w:r>
            </w:hyperlink>
            <w:hyperlink r:id="rId11" w:anchor="i157037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Методика определения показателей оценки эффективности оздоровления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i163307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2. </w:t>
              </w:r>
            </w:hyperlink>
            <w:hyperlink r:id="rId13" w:anchor="i172354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Результаты оценки причинно-следственных связей в системе "Условия отдыха и оздоровления в стационарных загородных организациях отдыха и оздоровления" по данным контрольно-надзорных мероприятий и показателей оценки эффективности оздоровления (на примере Омской области)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i182682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3. </w:t>
              </w:r>
            </w:hyperlink>
            <w:hyperlink r:id="rId15" w:anchor="i194424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 оценки эффективности организации оздоровления в стационарной загородной организации отдыха и оздоровления детей "Н-й"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i205132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4. </w:t>
              </w:r>
            </w:hyperlink>
            <w:hyperlink r:id="rId17" w:anchor="i225757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 индивидуализированной оценки эффективности оздоровления в стационарной загородной организации отдыха и оздоровления детей "Н-й"</w:t>
              </w:r>
            </w:hyperlink>
          </w:p>
          <w:p w:rsidR="00925793" w:rsidRPr="00925793" w:rsidRDefault="00925793" w:rsidP="0034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i231375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5. </w:t>
              </w:r>
            </w:hyperlink>
            <w:hyperlink r:id="rId19" w:anchor="i241296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 оформления заключения по результатам оценки эффективности оздоровления в стационарной загородной организации отдыха и оздоровления детей</w:t>
              </w:r>
            </w:hyperlink>
          </w:p>
        </w:tc>
      </w:tr>
    </w:tbl>
    <w:p w:rsidR="00925793" w:rsidRPr="00925793" w:rsidRDefault="00925793" w:rsidP="0092579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15851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Общие положения</w:t>
      </w:r>
      <w:bookmarkEnd w:id="1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методические рекомендации (далее - МР) разработаны в соответствии с Федеральным законом от 30.03.1999 № </w:t>
      </w:r>
      <w:hyperlink r:id="rId20" w:tooltip="Федеральный закон 52-ФЗ О санитарно-эпидемиологическом благополучии населения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санитарно-эпидемиологическом благополучии населения" и направлены на обеспечение здоровья детей и подростков.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МР определяют методику оценки эффективности оздоровления детей и подростков, отдохнувших в стационарных организациях отдыха и оздоровления, а также методику оценки эффективности организации оздоровления в стационарных организациях отдыха и оздоровления детей.</w:t>
      </w:r>
    </w:p>
    <w:p w:rsidR="00925793" w:rsidRPr="00925793" w:rsidRDefault="00925793" w:rsidP="0092579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" w:name="i23907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2. Область применения</w:t>
      </w:r>
      <w:bookmarkEnd w:id="2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МР распространяется на стационарные организации отдыха и оздоровления детей с продолжительностью смены не менее 21 дня.</w:t>
      </w:r>
      <w:r w:rsidRPr="009257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66675"/>
            <wp:effectExtent l="0" t="0" r="0" b="9525"/>
            <wp:docPr id="2" name="Рисунок 2" descr="https://files.stroyinf.ru/Data2/1/4293736/4293736394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iles.stroyinf.ru/Data2/1/4293736/4293736394.files/x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МР подготовлены с целью оценки эффективности оздоровления детей, отдохнувших в стационарных организациях отдыха и оздоровления, оценку эффективности организации оздоровления.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МР предназначены для органов, осуществляющих Федеральный государственный санитарно-эпидемиологический надзор, органов исполнительной власти субъектов Российской Федерации, обеспечивающих организацию и координацию организации летней 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оздоровительной кампании на уровне субъекта Федерации и органов местного самоуправления, руководителей и медицинских работников стационарных загородных организаций отдыха и оздоровления детей.</w:t>
      </w:r>
    </w:p>
    <w:p w:rsidR="00925793" w:rsidRPr="00925793" w:rsidRDefault="00925793" w:rsidP="0092579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32736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3. Методика оценки эффективности оздоровления детей и подростков в стационарных организациях отдыха и оздоровления детей</w:t>
      </w:r>
      <w:bookmarkEnd w:id="3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Оценку эффективности оздоровления детей, отдохнувших в стационарных организациях отдыха и оздоровления, проводят по результатам медицинских осмотров в начале смены и при ее окончании.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осмотр с целью оценки эффективности оздоровления рекомендуется проводить в первую половину дня.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оценки эффективности оздоровления для проведения измерений роста, массы тела, мышечной силы и функции внешнего дыхания медицинский кабинет должен быть укомплектован весами, ростомером, динамометром кистевым и спирометром.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Оценку эффективности оздоровления проводят по результатам измерения роста, массы тела, мышечной силы и жизненной емкости легких (ЖЕЛ).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оценивают в динамике за оздоровительную смену.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измерений вносят в журнал "Оценка оздоровительного эффекта" (табл. 1).</w:t>
      </w:r>
    </w:p>
    <w:p w:rsidR="00925793" w:rsidRPr="00925793" w:rsidRDefault="00925793" w:rsidP="0092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i43065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1. </w:t>
      </w:r>
      <w:bookmarkEnd w:id="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оздоровительного эффекта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051"/>
        <w:gridCol w:w="742"/>
        <w:gridCol w:w="1232"/>
        <w:gridCol w:w="975"/>
        <w:gridCol w:w="1296"/>
        <w:gridCol w:w="604"/>
        <w:gridCol w:w="749"/>
        <w:gridCol w:w="716"/>
        <w:gridCol w:w="825"/>
        <w:gridCol w:w="654"/>
      </w:tblGrid>
      <w:tr w:rsidR="00925793" w:rsidRPr="00925793" w:rsidTr="00925793">
        <w:trPr>
          <w:trHeight w:val="20"/>
          <w:jc w:val="center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физического развития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смены</w:t>
            </w:r>
          </w:p>
        </w:tc>
      </w:tr>
      <w:tr w:rsidR="00925793" w:rsidRPr="00925793" w:rsidTr="0092579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(см)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 (кг)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(кг)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 (л)</w:t>
            </w:r>
          </w:p>
        </w:tc>
      </w:tr>
      <w:tr w:rsidR="00925793" w:rsidRPr="00925793" w:rsidTr="0092579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Левая рука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Правая рука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5793" w:rsidRPr="00925793" w:rsidTr="00925793">
        <w:trPr>
          <w:trHeight w:val="20"/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Продолжение таблицы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49"/>
        <w:gridCol w:w="716"/>
        <w:gridCol w:w="825"/>
        <w:gridCol w:w="654"/>
        <w:gridCol w:w="604"/>
        <w:gridCol w:w="749"/>
        <w:gridCol w:w="716"/>
        <w:gridCol w:w="825"/>
        <w:gridCol w:w="654"/>
        <w:gridCol w:w="761"/>
        <w:gridCol w:w="1478"/>
      </w:tblGrid>
      <w:tr w:rsidR="00925793" w:rsidRPr="00925793" w:rsidTr="00925793">
        <w:trPr>
          <w:jc w:val="center"/>
        </w:trPr>
        <w:tc>
          <w:tcPr>
            <w:tcW w:w="18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смены</w:t>
            </w:r>
          </w:p>
        </w:tc>
        <w:tc>
          <w:tcPr>
            <w:tcW w:w="2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в баллах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(см)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 (кг)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(кг)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 (л)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(см)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 (кг)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(кг)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 (л)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Левая рука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Правая рука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Левая рука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Правая рука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5793" w:rsidRPr="00925793" w:rsidTr="00925793">
        <w:trPr>
          <w:trHeight w:val="22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793" w:rsidRPr="00925793" w:rsidRDefault="00925793" w:rsidP="0092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</w:t>
      </w:r>
      <w:r w:rsidRPr="00925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физическое развитие - гармоничное, дисгармоничное - дефицит массы тела; дисгармоничное - избыток массы тела; группа здоровья - первая, вторая, третья; группа для занятий физкультурой - основная, подготовительная; группа лечебной физкультуры.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Суммарную динамику показателей рекомендуется выражать в баллах (таблица 2).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Балльная система предусматривает три варианта оценки - положительную, удовлетворительную и неудовлетворительную. Оценка проводится по результатам измерений роста, массы тела, мышечной силы и жизненной емкости легких.</w:t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i56979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  <w:bookmarkEnd w:id="5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оценки эффективности оздоровления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906"/>
        <w:gridCol w:w="1434"/>
        <w:gridCol w:w="741"/>
        <w:gridCol w:w="1623"/>
        <w:gridCol w:w="741"/>
        <w:gridCol w:w="1397"/>
        <w:gridCol w:w="744"/>
      </w:tblGrid>
      <w:tr w:rsidR="00925793" w:rsidRPr="00925793" w:rsidTr="00925793">
        <w:trPr>
          <w:jc w:val="center"/>
        </w:trPr>
        <w:tc>
          <w:tcPr>
            <w:tcW w:w="14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925793" w:rsidRPr="00925793" w:rsidTr="00925793">
        <w:trPr>
          <w:jc w:val="center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тела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Гармоничное физическое развитие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более 1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от 0 до 1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массы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более 1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от 0 до 1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Избыток массы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массы тела более чем на 2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массы тела менее чем на 2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изменения или прибавка массы тела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1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в росте 2 и более см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в росте менее 2 см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динамики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1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мышечной силы (оценивается по левой и правой руке)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2 кг и более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менее 2 кг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прибавки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14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Жизненная емкость легких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на 100 мл и более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прибавка менее 100 мл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прибавки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подлежит сумма баллов по каждому ребенку, выраженная в показателях эффективности оздоровления. Если суммарно ребенок (по измерениям роста, массы тела, мышечной силы и функции внешнего дыхания) набрал за оздоровительную смену "12 - 16 баллов" - эффективность оздоровления считается высокой; "6 - 11 баллов" - эффективность оздоровления признается низкой; "менее 6-ти баллов" - оздоровительного эффекта нет.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Результаты оценки эффективности оздоровления у детей в целом по стационарной организации отдыха и оздоровления за смену рекомендуется оформлять в соответствии с таблицей 3.</w:t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i6317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  <w:bookmarkEnd w:id="6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Отчет по эффективности оздоровления детей в стационарной загородной организации отдыха и оздоровления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718"/>
        <w:gridCol w:w="1430"/>
        <w:gridCol w:w="1430"/>
        <w:gridCol w:w="623"/>
        <w:gridCol w:w="921"/>
        <w:gridCol w:w="1397"/>
        <w:gridCol w:w="2005"/>
      </w:tblGrid>
      <w:tr w:rsidR="00925793" w:rsidRPr="00925793" w:rsidTr="00925793">
        <w:trPr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отряда</w:t>
            </w:r>
          </w:p>
        </w:tc>
        <w:tc>
          <w:tcPr>
            <w:tcW w:w="44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выраженным оздоровительным эффектом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низким оздоровительным эффектом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отсутствием оздоровительного эффекта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причине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Снижения массы тела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положительной динамики функциональных показателей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массы тела и отсутствие положительной динамики функциональных показателей</w:t>
            </w:r>
          </w:p>
        </w:tc>
      </w:tr>
      <w:tr w:rsidR="00925793" w:rsidRPr="00925793" w:rsidTr="00925793">
        <w:trPr>
          <w:trHeight w:val="227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793" w:rsidRPr="00925793" w:rsidTr="00925793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Рекомендуется по запросу родителей представлять им результаты оценки эффективности оздоровления конкретного ребенка за смену с указанием показателей роста, массы тела, результатов динамометрии и спирометрии на начало и окончание смены, а также результаты балльную оценку результатов эффективности оздоровления (прил. </w:t>
      </w:r>
      <w:hyperlink r:id="rId22" w:anchor="i217953" w:tooltip="Приложение 4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925793" w:rsidRPr="00925793" w:rsidRDefault="00925793" w:rsidP="0092579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7" w:name="i75280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4. Оценка эффективности организации оздоровления с учетом соблюдения обязательных требований санитарного законодательства и законодательства в сфере защиты прав потребителей</w:t>
      </w:r>
      <w:bookmarkEnd w:id="7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Эффективность организации оздоровления детей стационарной загородной организации отдыха и оздоровления детей, выраженная в показателях недополученного оздоровительного эффекта, вследствие регистрируемых во время смены нарушений санитарного законодательства и законодательства в сфере защиты прав потребителей, оценивается территориальными органами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стационарной организации отдыха и оздоровления детей, а также в целом по субъекту Федерации.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Величина недополученного оздоровительного эффекта за оздоровительную смену (в %), определяется по формуле.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НОЭ =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100 %,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НОЭ - недополученный оздоровительный эффект;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суммарный поправочный коэффициент.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поправочный коэффициент отражает степень соблюдения стационарными организациями отдыха и оздоровления детей санитарного законодательства и законодательства в сфере защиты прав потребителей по вопросам, характеризующим условия проживания детей, организации питания, водоснабжения, реализации программ дополнительного образования, реализации лечебно-оздоровительных закаливающих процедур.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поправочный коэффициент определяется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суммарный поправочный коэффициент;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проживания;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питания;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водоснабжения;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программ дополнительного образования;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лечебно-оздоровительных и закаливающих процедур.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Оценка условий проживания осуществляется по перечню вопросов таблицы 4.</w:t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i88375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  <w:bookmarkEnd w:id="8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соблюдения гигиенических требований к условиям проживания в соответствии с обязательными требованиями </w:t>
      </w:r>
      <w:hyperlink r:id="rId23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 w:rsidRPr="00925793">
          <w:rPr>
            <w:rFonts w:ascii="Times New Roman" w:eastAsia="Times New Roman" w:hAnsi="Times New Roman" w:cs="Times New Roman"/>
            <w:b/>
            <w:bCs/>
            <w:color w:val="000096"/>
            <w:sz w:val="24"/>
            <w:szCs w:val="24"/>
            <w:u w:val="single"/>
            <w:lang w:eastAsia="ru-RU"/>
          </w:rPr>
          <w:t>СанПиН 2.4.4.3155-13</w:t>
        </w:r>
      </w:hyperlink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17"/>
        <w:gridCol w:w="5846"/>
        <w:gridCol w:w="1656"/>
      </w:tblGrid>
      <w:tr w:rsidR="00925793" w:rsidRPr="00925793" w:rsidTr="00925793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нормативного акта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при фактическом расселении детей обеспечена площадь спальных помещений не менее 4 м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ребенка?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установлены в достаточном количестве - тумбочки, стулья (табуреты), стол, шкаф (шкафы) для хранения </w:t>
            </w:r>
            <w:hyperlink r:id="rId24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одежды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обуви?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исправна мебель?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Каждое ли спальное место обеспечено комплектом постельных принадлежностей (матрацем с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наматрасником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подушкой, одеялом), постельным бельем (наволочкой, простыней, пододеяльником) и 3 полотенцами (для лица, ног и банное)?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при проведении проверки окна были оборудованы солнцезащитными устройствами?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обеспечены условия для просушивания верхней одежды и обуви, стирки и глажения, а также дети могут свободно воспользоваться ими для просушивания одежды и обуви, глажения?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было исправно санитарно-техническое оборудование?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ли жилых зданиях на момент проведения проверки были созданы условия для соблюдения правил личной гигиены (имелось мыло, туалетная бумага, функционировали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электрополотенца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были созданы условия для стирки личных вещей?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уборочный инвентарь и дезинфицирующие средства хранились в недоступном для детей месте?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температура воздуха соответствовала гигиеническим требованиям (+20 ... +24 °C)?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Да/нет/не оценивалось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проводится ежедневное проветривание?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обеспечен нормируемый показатель коэффициента аэрации?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гигиеническим требованиям уровни искусственной освещенности в спальных помещениях и помещениях для отрядных мероприятий?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Да/нет/не оценивалось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в качестве источников искусственного освещения применяются люминесцентные лампы (или лампы с аналогичными светотехническими характеристиками) со светорассеивающей арматурой, светильники чистые (мух и прочих насекомых в светильниках нет)?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осуществляется своевременная замена перегоревших ламп?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 пребывания детей не реже чем 2 раза в сутки техническим персоналом детского оздоровительного лагеря проводится влажная уборка с применением моющих средств?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половое покрытие, панели и окна были чистыми?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ежедневная уборка ковровых покрытий проводилась с помощью пылесоса?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Да/нет/ковровых покрытий 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соблюдался режим уборки туалетов (уборка туалетов проводится с применением дезинфицирующих средств 2 раза в день и по мере загрязнения)?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зданиях на момент проведения проверки уборочный инвентарь имел маркировку с учетом назначения помещений и использовался в соответствии с маркировкой?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Обеспечивалась ли на момент проведения проверки обработка уборочного инвентаря после использования (промывка, дезинфекция, сушка)?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моющие и дезинфицирующие средства на момент проведения проверки хранились в таре изготовителя или в промаркированных емкостях?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Банные дни для детей проводятся не реже 1 раза в 7 дней?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ли возможность для всех детей мыться в душе ежедневно?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жилых комнатах спальных корпусов проводится смена постельного белья, полотенец проводится по мере загрязнения, но не реже 1 раза в неделю?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 для проживания нет насекомых и грызунов?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поправочного коэффициента по условиям проживания осуществляется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0,002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проживания;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Оценка организации питания осуществляется по перечню вопросов таблицы 5.</w:t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i9559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5. </w:t>
      </w:r>
      <w:bookmarkEnd w:id="9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соблюдения гигиенических требований к организации питания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385"/>
        <w:gridCol w:w="4955"/>
        <w:gridCol w:w="1579"/>
      </w:tblGrid>
      <w:tr w:rsidR="00925793" w:rsidRPr="00925793" w:rsidTr="00925793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нормативного акта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Достаточное ли количество работающих на момент проведения проверки умывальников установлено перед входом в столовую (из расчета не менее 1 раковины на 25 посадочных мест)?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умывальники (перед входом в столовую и на пищеблоке) на момент проведения проверки были чистыми и находились в рабочем состоянии?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рабочем ли состоянии были на момент проведения проверки, установленные перед входом в столовую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электрополотенца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(либо в случае их отсутствия имелись в наличии одноразовые полотенца)?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Имелось ли в наличии мыло на момент проведения проверки на каждой раковине для мытья рук (перед входом в столовую и на пищеблоке)?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производственные столы, кухонная посуда и оборудование на момент проведения проверки имели маркировку в соответствии с требованиями санитарных норм и правил и использовались по назначению?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8.6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ли разделочный инвентарь на момент проведения проверки имел маркировку в соответствии с требованиями санитарных норм и правил и использовался по назначению?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8.8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проведения проверки были ли обеспечены подводкой холодной и горячей воды через смесители моечные ванны для мытья кухонной посуды, оборудования и инвентаря?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8.8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проведения проверки были ли оборудованы гибкими шлангами с душевой насадкой моечные ванны для ополаскивания посуды (кухонной и столовой)?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8.4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проведения проверки был ли обеспечен пищеблок необходимым оборудованием, инвентарем и посудой для реализации технологического цикла?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8.11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ли были условия на момент проведения проверки для соблюдения правил личной гигиены персоналом пищеблока (мойки для рук в каждом цехе в рабочем состоянии, имелось мыло (антисептик), индивидуальные полотенца)?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9.2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9.24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Велась ли в полном объеме и своевременно на момент проведения проверки документация пищеблока (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бракеражные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журналы, журнал здоровья, накопительная ведомость, меню раскладки и др.)?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9.6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Оставлялись ли суточные пробы в полном объеме от всех приемов пищи (хранение 48 часов)?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9.6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Отсутствовали ли на момент проведения проверки замечания по условиям хранения суточных проб нет?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3.4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светильники</w:t>
            </w:r>
            <w:proofErr w:type="gram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установленные на пищеблоке выполнены во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влагопылезащитном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4.3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установленное в производственных помещениях технологическое и холодильное оборудование на момент проведения проверки находилось в исправном состоянии?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 ли и без замечаний на момент проведения проверки проводилась уборка обеденных залов?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каждого ли приема пищи на момент проведения проверки обеденные столы мылись горячей водой с добавлением моющих средств, использовалась специально выделенная ветошь и промаркированная тара для чистой и использованной ветоши?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5.6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ли имеющиеся на момент проведения проверки моющие, чистящие и дезинфицирующие средства на пищеблоке были разрешены к применению в 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установленном порядке для обработки посуды, проведения уборки и санитарной обработки предметов производственного окружения?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5.6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имеющиеся на момент проведения проверки моющие, чистящие и дезинфицирующие средства на пищеблоке использовались согласно инструкциям по их применению?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5.17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5.18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Соблюдались ли на момент проведения проверки обязательные требования к режиму и технологии мытья и обработки столовой и кухонной посуды, инвентаря, технологического оборудования?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13.3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ли объеме на момент проведения проверки был обеспечен персонал специальной санитарной одеждой (халат или куртка, брюки, головной убор, легкая нескользкая рабочая обувь - в количестве не менее трех комплектов на одного работника)?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13.6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ли хранятся в гардеробных персонала пищеблока личные вещи и обувь от санитарной одежды (в разных шкафах)?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13.9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допущенные к работе на пищеблок лица, а также находящиеся на пищеблоке на момент проведения проверки, имели соответствующую профессиональную квалификацию, прошли медицинский осмотр, ПЦР диагностику на носительство возбудителей кишечных инфекций вирусной этиологии, прививки в соответствии с национальным календарем профессиональную гигиеническую подготовку?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10.2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Соответствовало ли фактическое меню утвержденному цикличному?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10.1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ли гигиеническим требованиям утвержденное цикличное и фактическое меню по химическому составу и биологической ценности?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10.1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включает ли утвержденное цикличное меню повторы блюд в течение дня и двух смежных дней?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содержит ли утвержденное цикличное меню блюда в приготовлении которых используются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нещадящие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кулинарной подготовки?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10.1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содержит ли утвержденное цикличное меню, запрещенные продукты и блюда?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14.6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 ли момент проведения проверки вес порционных блюд выходу блюда, указанному в меню-раскладке?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9.24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ли гигиеническим требованиям результаты лабораторного контроля содержания С-витамина </w:t>
            </w:r>
            <w:proofErr w:type="gram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третьих</w:t>
            </w:r>
            <w:proofErr w:type="gram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блюдах?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Да/нет/не определялся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6.11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блюд осуществляется в соответствии с технологическими картами?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2.4.5.2409-08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6.11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Соответствовали ли результаты лабораторного контроля фактической калорийности исследованных блюд расчётным данным?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Да/нет/не определялся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7" w:tooltip="Технический регламент Таможенного союза 021/2011 О безопасности пищевой продукции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021/2011</w:t>
              </w:r>
            </w:hyperlink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Отвечали ли гигиеническим требованиям результаты лабораторных исследований готовых блюд по микробиологическим показателям?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Да/нет/не определялся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tooltip="Технический регламент Таможенного союза 024/2011 Технический регламент на масложировую продукцию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024/2011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 ТС 033/</w:t>
            </w:r>
            <w:proofErr w:type="gramStart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034/2011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hyperlink r:id="rId59" w:tooltip="Технический регламент Таможенного союза 015/2011 О безопасности зерна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015/2011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0" w:tooltip="ТР ЕАЭС 040/2016 О безопасности рыбы и рыбной продукции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ЕАЭС 040/2016</w:t>
              </w:r>
            </w:hyperlink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Отвечали ли гигиеническим требованиям результаты лабораторных исследований пищевых продуктов по санитарно-химическим показателям?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tooltip="Технический регламент Таможенного союза 021/2011 О безопасности пищевой продукции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021/2011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5.1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Вся ли пищевая продукция, находящаяся в обращении на момент проведения проверки, имела обязательную товаросопроводительную документацию, 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обеспечивающую ее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производства до потребления?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tooltip="Технический регламент Таможенного союза 021/2011 О безопасности пищевой продукции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021/2011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5.1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ли пищевая продукция, находящаяся в обращении на момент проведения проверки, имела маркировку единого знака обращения продукции на рынке государств - членов Таможенного союза?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tooltip="Технический регламент Таможенного союза 021/2011 О безопасности пищевой продукции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021/2011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17.7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ли пищевая продукция, находящаяся в обращении на момент проведения проверки, хранилась с соблюдением сроков реализации и условий хранения, установленных изготовителем при хранении и реализации пищевой продукции?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tooltip="Технический регламент Таможенного союза 022/2011 Пищевая продукция в части ее маркировки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ТР ТС 022/2011</w:t>
              </w:r>
            </w:hyperlink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Вся ли пищевая продукция, находящаяся в обращении на момент проведения проверки, имела </w:t>
            </w:r>
            <w:proofErr w:type="gram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маркировку</w:t>
            </w:r>
            <w:proofErr w:type="gram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которой указаны полные сведения, регламентированные ТР ТС?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поправочного коэффициента организации питания осуществляется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0,002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питания;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Оценка организации водоснабжения и питьевого режима осуществляется по перечню вопросов таблицы 6.</w:t>
      </w:r>
      <w:r w:rsidRPr="009257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66675"/>
            <wp:effectExtent l="0" t="0" r="0" b="9525"/>
            <wp:docPr id="1" name="Рисунок 1" descr="https://files.stroyinf.ru/Data2/1/4293736/4293736394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iles.stroyinf.ru/Data2/1/4293736/4293736394.files/x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i10224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6. </w:t>
      </w:r>
      <w:bookmarkEnd w:id="10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организации водоснабжения и питьевого режима в соответствии с требованиями </w:t>
      </w:r>
      <w:hyperlink r:id="rId6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 w:rsidRPr="00925793">
          <w:rPr>
            <w:rFonts w:ascii="Times New Roman" w:eastAsia="Times New Roman" w:hAnsi="Times New Roman" w:cs="Times New Roman"/>
            <w:b/>
            <w:bCs/>
            <w:color w:val="000096"/>
            <w:sz w:val="24"/>
            <w:szCs w:val="24"/>
            <w:u w:val="single"/>
            <w:lang w:eastAsia="ru-RU"/>
          </w:rPr>
          <w:t>СанПиН 2.4.4.3155-13</w:t>
        </w:r>
      </w:hyperlink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896"/>
        <w:gridCol w:w="5802"/>
        <w:gridCol w:w="1230"/>
      </w:tblGrid>
      <w:tr w:rsidR="00925793" w:rsidRPr="00925793" w:rsidTr="00925793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нормативного акта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Отвечала ли гигиеническим требованиям к качеству воды централизованных систем питьевого водоснабжения вода в распределительной сети оздоровительной организации по микробиологическим показателям (по результатам лабораторного контроля в ходе проверки)?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Да/нет/не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Отвечала ли гигиеническим требованиям к качеству воды централизованных систем питьевого водоснабжения вода, используемая для питьевых целей и приготовления пищи, по микробиологическим и санитарно-химическим показателям (по результатам лабораторного контроля в ходе проверки)?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Да/нет/не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ли перечисленных помещениях (помещения медицинского назначения, столовой, туалеты, душевые, умывальные с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ногомойками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комнаты гигиены девочек, умывальные перед обеденным залом,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постирочная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помещения для хранения уборочного инвентаря и приготовления дезинфицирующих растворов) на момент проведения проверки была обеспечена бесперебойная подача холодной и горячей воды?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оздоровительной смены аварийных ситуаций в системах хозяйственно-питьевого, горячего водоснабжения и канализации не было?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 по организации питьевого режима нет?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поправочного коэффициента осуществляется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0,004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водоснабжения;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Оценка условий для реализации программ дополнительного образования осуществляется по перечню вопросов таблицы 7.</w:t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i113875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7</w:t>
      </w:r>
      <w:bookmarkEnd w:id="11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условий реализации программ дополнительного образования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341"/>
        <w:gridCol w:w="4999"/>
        <w:gridCol w:w="1579"/>
      </w:tblGrid>
      <w:tr w:rsidR="00925793" w:rsidRPr="00925793" w:rsidTr="00925793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нормативного акта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7.1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Соответствовали ли гигиеническим требованиям уровни искусственной освещенности в помещениях, используемых для организации занятий по программам дополнительного образования?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7.3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 в качестве общего освещения использовались лампы одного типа и одного спектра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2.4.2.2821-10</w:t>
              </w:r>
            </w:hyperlink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помещениях, используемых для проведения занятий с детьми, установлена стандартная и комплектная ученическая мебель?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2.4.2.2821-10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 и скамьи в кружковых помещениях, а также иных помещениях, используемых для проведения прочих занятий с детьми, не используются?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0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2.4.2.2821-10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Нанесена ли цветовая маркировка на ученическую мебель, в соответствии с требованиями действующих санитарных норм и правил?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1" w:tooltip="СанПиН 2.4.2.2821-10 Санитарно-эпидемиологические требования к условиям и организации обучения в общеобразовательных организациях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2.4.2.2821-10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фактическая цветовая маркировка номеру мебели?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2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Соответствовала ли температура воздуха в учебных помещениях гигиеническим требованиям (температура воздуха: +20 ... +24 °C)?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Да/нет/не оценивалось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3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помещения, используемые для дополнительного образования детей, проветриваются ежедневно?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4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помещениях, используемых для используемых для проведения занятий с детьми, созданы условия для адекватного проветривания (коэффициент аэрации более 1/50)?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5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помещениях, используемых для проведения занятий с детьми, своевременно проведена замена перегоревших ламп?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hyperlink r:id="rId76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      <w:r w:rsidRPr="00925793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СанПиН 2.4.4.3155-13</w:t>
              </w:r>
            </w:hyperlink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ли помещениях, используемых для проведения занятий с детьми, 2 раза в сутки проводится влажная уборка с применением моющих средств?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поправочного коэффициента условия реализации программ дополнительного образования осуществляется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0,0075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программ дополнительного образования;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Оценка реализации лечебно-оздоровительных и закаливающих процедур осуществляется по перечню вопросов таблицы 8.</w:t>
      </w:r>
    </w:p>
    <w:p w:rsidR="00925793" w:rsidRPr="00925793" w:rsidRDefault="00925793" w:rsidP="0092579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i12247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8</w:t>
      </w:r>
      <w:bookmarkEnd w:id="12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реализации лечебно-оздоровительных и закаливающих процедур в соответствии с требованиями </w:t>
      </w:r>
      <w:hyperlink r:id="rId77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 w:rsidRPr="00925793">
          <w:rPr>
            <w:rFonts w:ascii="Times New Roman" w:eastAsia="Times New Roman" w:hAnsi="Times New Roman" w:cs="Times New Roman"/>
            <w:b/>
            <w:bCs/>
            <w:color w:val="000096"/>
            <w:sz w:val="24"/>
            <w:szCs w:val="24"/>
            <w:u w:val="single"/>
            <w:lang w:eastAsia="ru-RU"/>
          </w:rPr>
          <w:t>СанПиН 2.4.4.3155-13</w:t>
        </w:r>
      </w:hyperlink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515"/>
        <w:gridCol w:w="6183"/>
        <w:gridCol w:w="1230"/>
      </w:tblGrid>
      <w:tr w:rsidR="00925793" w:rsidRPr="00925793" w:rsidTr="00925793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нормативного акта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ли в режиме дня закаливающие (водных, воздушных, солнечных) процедуры и реализовывались ли они на практике в период проведения проверки?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ли физкультурные и спортивные мероприятия были организованы на момент проведения проверки с учетом возраста, физической подготовленности и здоровья детей?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Реализованы ли на практике основные гигиенические принципы при организации закаливания детей (постепенность, систематичность, комплексность и учет индивидуальных особенностей ребенка) и есть ли этому документальное подтверждение?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ли купание детей в открытых водоемах (бассейнах), иные водные процедуры?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925793" w:rsidRPr="00925793" w:rsidTr="00925793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ли в оздоровительной организации оздоровительные процедуры, направленные на коррекцию и профилактику имеющейся патологии у детей?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поправочного коэффициента реализации лечебно-оздоровительных и закаливающих процедур осуществляется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0,008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лечебно-оздоровительных и закаливающих процедур;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Итоговые результаты оценки эффективности оздоровления, а также показатели недополученного оздоровительного эффекта (в %), обусловленного нарушениями санитарных норм и правил, Технических регламентов Таможенного Союза, рекомендуется направлять в адрес областной и </w:t>
      </w:r>
      <w:proofErr w:type="gram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оздоровительных комиссий для принятия действенных управленческих решений</w:t>
      </w:r>
      <w:proofErr w:type="gram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изучения положительных практик.</w:t>
      </w:r>
    </w:p>
    <w:p w:rsidR="00925793" w:rsidRPr="00925793" w:rsidRDefault="00925793" w:rsidP="0092579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" w:name="i136275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5. Нормативные ссылки</w:t>
      </w:r>
      <w:bookmarkEnd w:id="13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Российской Федерации от 07.02.1992 № 2300-1 "О защите прав потребителей".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от 30.03.1999 № </w:t>
      </w:r>
      <w:hyperlink r:id="rId78" w:tooltip="Федеральный закон 52-ФЗ О санитарно-эпидемиологическом благополучии населения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санитарно-эпидемиологическом благополучии населения".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79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2.4.4.3155-13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работы стационарных организаций отдыха и оздоровления детей.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80" w:tooltip="СанПиН 2.4.2.2821-10 Санитарно-эпидемиологические требования к условиям и организации обучения в общеобразовательных организациях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2.4.2.2821-10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условиям и организации обучения в общеобразовательных организациях".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81" w:tooltip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2.4.5.2409-08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Технический регламент Таможенного союза "О безопасности пищевой продукции" (TP ТС 021/2011), утвержденный Решением Комиссии Таможенного союза от 09.12.2011 № 880.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Технический регламент Таможенного союза "Пищевая продукция в части ее маркировки" (</w:t>
      </w:r>
      <w:hyperlink r:id="rId82" w:tooltip="Пищевая продукция в части ее маркировки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TP ТС 022/2011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Решением Комиссии Таможенного союза от 09.12.2011 № 881.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Технического регламента Таможенного союза "Технический регламент на масложировую продукцию" (</w:t>
      </w:r>
      <w:hyperlink r:id="rId83" w:tooltip="Технический регламент Таможенного союза 024/2011 Технический регламент на масложировую продукцию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ТР ТС 024/2011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Решением Комиссии Таможенного союза от 09.12.2011 № 883.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Технический регламент Таможенного союза "Технический регламент на масложировую продукцию" (</w:t>
      </w:r>
      <w:hyperlink r:id="rId84" w:tooltip="Технический регламент Таможенного союза 024/2011 Технический регламент на масложировую продукцию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ТР ТС 024/2011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Решением Комиссии Таможенного союза от 09.12.2011 № 883.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Технический регламент Таможенного союза "О безопасности молока и молочной продукции" (</w:t>
      </w:r>
      <w:hyperlink r:id="rId85" w:tooltip="Технический регламент Таможенного союза 033/2013 О безопасности молока и молочной продукции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ТР ТС 033/2013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Решением Совета Евразийской экономической комиссии 09.10.2013 № 67.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Технический регламент Таможенного союза "О безопасности мяса и мясной продукции" (</w:t>
      </w:r>
      <w:hyperlink r:id="rId86" w:tooltip="Технический регламент Таможенного союза 034/2013 О безопасности мяса и мясной продукции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ТР ТС 034/2013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Решением Совета Евразийской экономической комиссии 09.10.2013 № 68.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Технический регламент Евразийского экономического союза "О безопасности рыбы и рыбной продукции" (</w:t>
      </w:r>
      <w:hyperlink r:id="rId87" w:tooltip="ТР ЕАЭС 040/2016 О безопасности рыбы и рыбной продукции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ТР ЕАЭС 040/2016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утвержденный Решением Совета Евразийской экономической комиссии от 18.10.2016 № 162.</w:t>
      </w:r>
    </w:p>
    <w:p w:rsidR="00925793" w:rsidRPr="00925793" w:rsidRDefault="00925793" w:rsidP="00925793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4" w:name="i146642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1</w:t>
      </w:r>
      <w:bookmarkEnd w:id="14"/>
    </w:p>
    <w:p w:rsidR="00925793" w:rsidRPr="00925793" w:rsidRDefault="00925793" w:rsidP="009257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МР 2.4.4.0127-18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i157037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определения показателей оценки эффективности оздоровления</w:t>
      </w:r>
      <w:bookmarkEnd w:id="15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Взвешивание проводят на медицинских весах, правильно установленных и отрегулированных. Весы следует устанавливать на ровном месте и в строго горизонтальном положении. При взвешивании ребенок должен стоять неподвижно посредине площадки.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измерения длины тела используют ростомер, представляющий собой вертикальную планку с нанесенной на ней сантиметровой шкалой, укрепленную на площадке. Ростомер, следует устанавливать на ровном месте и в строго горизонтальном положении. Ребенка ставят на площадку спиной к вертикальной стойке так, чтобы он касался стойки пятками, ягодицами, лопатками и затылком. Руки должны быть вытянуты по швам, пятки вместе, носки врозь, голову надлежит держать так, чтобы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козелок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уха и наружный угол глазной щели были на одной горизонтальной линии. Планшет опускают на голову.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мышц кисти измеряют ручным динамометром. При этом рука должна быть отведена в сторону (на уровень плеча), динамометр сжимается с максимальным усилием, но без рывка. Проводят два измерения, фиксируется лучший результат. Измеряется сила мышц правой и левой кисти.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Спирометрия метод определения жизненной емкости легких (ЖЕЛ) - закрыв нос пальцами ребенок-подросток делает максимальный вдох, а затем постепенно (за 5 - 7 секунд) выдыхает в спирометр. Обязательно 2-, 3-кратное повторение процедуры измерения. Из полученных результатов выбирается максимальный. Полученная величина ЖЕЛ называется фактической.</w:t>
      </w:r>
    </w:p>
    <w:p w:rsidR="00925793" w:rsidRPr="00925793" w:rsidRDefault="00925793" w:rsidP="00925793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" w:name="i163307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2</w:t>
      </w:r>
      <w:bookmarkEnd w:id="16"/>
    </w:p>
    <w:p w:rsidR="00925793" w:rsidRPr="00925793" w:rsidRDefault="00925793" w:rsidP="009257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МР 2.4.4.0127-18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i17235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причинно-следственных связей в системе "Условия отдыха и оздоровления в стационарных загородных организациях отдыха и оздоровления" по данным контрольно-надзорных мероприятий и показателей оценки эффективности оздоровления (на примере Омской области)</w:t>
      </w:r>
      <w:bookmarkEnd w:id="17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2014 - 2016 гг. была проведена выборочная оценка эффективности оздоровления детей и подростков, отдыхавших в трех стационарных загородных организациях отдыха и оздоровления Омской области.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проведена по показателям изменений за оздоровительную смену роста, массы тела, динамометрии и спирометрии. Интерпретация показателей осуществлялась с учетом исходного (на начало смены) физического состояния детей.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стационарных загородных организаций отдыха и оздоровления детей были оценены результаты по 9-ти сменам. За данный период оздоровилось в изучаемых стационарных загородных организациях отдыха и оздоровления детей - 4155 человек. Наблюдения проведены сплошным методом.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оценкой эффективности оздоровления по данным лагерям были проведены: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анкетирование детей и их родителей (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1254);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экспертная оценка вероятного влияния нарушений обязательных требований санитарного законодательства и законодательства в сфере защиты прав потребителей (</w:t>
      </w:r>
      <w:hyperlink r:id="rId88" w:tooltip="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2.4.4.3155-13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работы стационарных организаций отдыха и оздоровления детей", Технических регламентов Таможенного Союза);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проанализированы результаты контрольно-надзорных мероприятий за три года по данным учреждениям (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27);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данных литературных источников (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143).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данные, позволили провести кластеризацию факторов среды обитания стационарных загородных организаций отдыха и оздоровления детей с выделением двух 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 факторов - динамично меняющиеся факторы (факторы, характеризующие режимные вопросы условия проживания детей, организации питания, водоснабжения, реализации программ дополнительного питания, реализации лечебно-оздоровительных закаливающих процедур) и нединамично меняющиеся факторы (факторы, характеризующие здания, строения, сооружения и территорию) во время оздоровительной смены. Статистически значимая зависимость была установлена в системе "оздоровительный эффект - факторы, динамично меняющиеся" (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0,512,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 0,05), соответственно детерминация аргумента признаком составила 26,2 %. В системе "оздоровительный эффект - факторы, нединамично меняющиеся" статистически значимых зависимостей обнаружено не было. В связи с чем, они были исключены из дальнейшей разработки.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уравнения регрессии позволило сформировать шкалу изменения показателя удельного веса детей с высокой эффективностью оздоровления в зависимости от числа выявляемых нарушений по группе факторов, динамично меняющихся в ходе оздоровительной смены.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Факторный анализ внутри группы факторы, динамично меняющиеся позволил оценить вклад каждой составляющей в суммарный показатель: условия проживания детей - 20,8 %; организации питания - 30,4 %; организация водоснабжения - 7,9 %, реализации программ дополнительного питания - 24,2 %, реализации лечебно-оздоровительных закаливающих процедур - 16,7 %.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Суммарный вклад группы динамично меняющихся факторов, в формирование недополученного за оздоровительную смену оздоровительного эффекта может достигать 26,2 %.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Пофакторный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 нарушений позволил определить колебания по каждой внутри факторной составляющей уменьшающего поправочного коэффициента: условия проживания детей от 0 до 0,052; организации питания - от 0 до 0,076; организация водоснабжения - от 0 до 0,019; реализации программ дополнительного питания - от 0 до 0,064; реализации лечебно-оздоровительных закаливающих процедур - от 0 до 0,040.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работы оценивался вклад каждого пункта нарушений, в формирование поправочных коэффициентов, в соответствии с таблицами </w:t>
      </w:r>
      <w:hyperlink r:id="rId89" w:anchor="i88375" w:tooltip="Таблица 4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90" w:anchor="i122474" w:tooltip="Таблица 8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определение формул расчёта поправочных коэффициентов: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0,002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проживания;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нет. Общее количество вопросов - 26; диапазон значений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0 до 0,052;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0,002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питания;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количество ответов с формулировкой нет. Общее количество вопросов - 38; диапазон значений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0 до 0,076;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0,004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водоснабжения;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ответов с формулировкой нет. Общее количество вопросов - 5; диапазон значений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0 до 0,02;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0,0075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программ дополнительного образования;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количество ответов с формулировкой нет. Общее количество вопросов - 11; диапазон значений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0 до 0,064;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0,008 ×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лечебно-оздоровительных и закаливающих процедур; </w:t>
      </w:r>
      <w:r w:rsidRPr="009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количество ответов с формулировкой нет. Общее количество вопросов - 5, диапазон значений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0 до 0,04.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поправочный коэффициент определяется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суммарный поправочный коэффициент;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уп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проживания;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пит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питания;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ов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организация водоснабжения;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пдо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программ дополнительного образования;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лоз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поправочный коэффициент - условия для реализации лечебно-оздоровительных и закаливающих процедур.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величина недополученного оздоровительного эффекта определяется по формуле: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НОЭ =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 100 %,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НОЭ - недополученный оздоровительный эффект;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суммарный поправочный коэффициент.</w:t>
      </w:r>
    </w:p>
    <w:p w:rsidR="00925793" w:rsidRPr="00925793" w:rsidRDefault="00925793" w:rsidP="00925793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8" w:name="i182682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3</w:t>
      </w:r>
      <w:bookmarkEnd w:id="18"/>
    </w:p>
    <w:p w:rsidR="00925793" w:rsidRPr="00925793" w:rsidRDefault="00925793" w:rsidP="009257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МР 2.4.4.0127-18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i194424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оценки эффективности организации оздоровления в стационарной загородной организации отдыха и оздоровления детей "Н-й"</w:t>
      </w:r>
      <w:bookmarkEnd w:id="19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плановой проверки, проведенной в первую смену 2018 г. по ДОЛ "Н-й" с учетом данных таблицы </w:t>
      </w:r>
      <w:hyperlink r:id="rId91" w:anchor="i88375" w:tooltip="Таблица 4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 15 отрицательных ответов, по таблице </w:t>
      </w:r>
      <w:hyperlink r:id="rId92" w:anchor="i95594" w:tooltip="Таблица 5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 отрицательных ответа, по таблице </w:t>
      </w:r>
      <w:hyperlink r:id="rId93" w:anchor="i102244" w:tooltip="Таблица 6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- 0 отрицательных ответов, по таблице </w:t>
      </w:r>
      <w:hyperlink r:id="rId94" w:anchor="i113875" w:tooltip="Таблица 7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 отрицательных ответов, по таблице </w:t>
      </w:r>
      <w:hyperlink r:id="rId95" w:anchor="i122474" w:tooltip="Таблица 8" w:history="1">
        <w:r w:rsidRPr="00925793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 отрицательных ответа.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сум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0,002 × 15 + 0,002 × 4 + 0,004 × 0 + 0,0075 × 6 + 0,008 × 4 = 0,115;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НОЭ = 0,115 × 100 % = 11,5 %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Выявленные режимные нарушения санитарного законодательства и законодательства в сфере защиты прав потребителей, не требующие финансовых вложений для их устранения, послужили в течение первой смены в ДОЛ "Н-й" причиной снижения эффективности организации оздоровления на 11,5 %, </w:t>
      </w:r>
      <w:proofErr w:type="gram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следовательно</w:t>
      </w:r>
      <w:proofErr w:type="gram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недополучению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оздоровительного эффекта.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причин </w:t>
      </w:r>
      <w:proofErr w:type="spellStart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недополучения</w:t>
      </w:r>
      <w:proofErr w:type="spellEnd"/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оздоровительного эффекта, вследствие нарушений требований санитарных норм и технических регламентов Таможенного Союза первое ранговое место заняли нарушения организации занятий для дополнительного образования, их вклад в структуру составил - 39,1 %; второе ранговое место - нарушения в реализации лечебно-оздоровительных и закаливающих процедур (27,5 %); третье место - нарушения условий проживания (26,1 %); четвертое - нарушения в организации питания (7,3 %).</w:t>
      </w:r>
    </w:p>
    <w:p w:rsidR="00925793" w:rsidRPr="00925793" w:rsidRDefault="00925793" w:rsidP="00925793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" w:name="i205132"/>
      <w:bookmarkStart w:id="21" w:name="i217953"/>
      <w:bookmarkEnd w:id="20"/>
      <w:bookmarkEnd w:id="21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4</w:t>
      </w:r>
    </w:p>
    <w:p w:rsidR="00925793" w:rsidRPr="00925793" w:rsidRDefault="00925793" w:rsidP="009257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МР 2.4.4.0127-18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i225757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индивидуализированной оценки эффективности оздоровления в стационарной загородной организации отдыха и оздоровления детей "Н-й"</w:t>
      </w:r>
      <w:bookmarkEnd w:id="22"/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Н-й, 13 лет, группа здоровья - вторая, группа занятий физкультурой - основная; физическое развитие - гармоничное.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Отдохнув в ДОЛ "Н-й" с ______________ по ______________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 тела составила 55 кг (прибавка + 0,5 кг);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167 см (прибавка + 1 см);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сила левой руки 30 кг (прибавка 0 кг);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сила правой руки 32 кг (прибавка 0 кг);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жизненная емкость легких 3500 мл (прибавка 0 мл).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 ребенок по группе показателей, отражающих эффективность оздоровления, набрал 6 баллов.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оздоровительный эффект слабый, эффективность оздоровления низкая.</w:t>
      </w:r>
    </w:p>
    <w:p w:rsidR="00925793" w:rsidRPr="00925793" w:rsidRDefault="00925793" w:rsidP="00925793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3" w:name="i231375"/>
      <w:r w:rsidRPr="0092579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5</w:t>
      </w:r>
      <w:bookmarkEnd w:id="23"/>
    </w:p>
    <w:p w:rsidR="00925793" w:rsidRPr="00925793" w:rsidRDefault="00925793" w:rsidP="00925793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МР 2.4.4.0127-18</w:t>
      </w:r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i241296"/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оформления заключения по результатам оценки эффективности оздоровления в стационарной загородной организации отдыха и оздоровления детей</w:t>
      </w:r>
      <w:bookmarkEnd w:id="24"/>
    </w:p>
    <w:p w:rsidR="00925793" w:rsidRPr="00925793" w:rsidRDefault="00925793" w:rsidP="009257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эффективности оздоровления детей в стационарной загородной организации отдыха и оздоровления "Н-й" по итогам первой смены 2017 года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11"/>
        <w:gridCol w:w="1430"/>
        <w:gridCol w:w="1430"/>
        <w:gridCol w:w="664"/>
        <w:gridCol w:w="921"/>
        <w:gridCol w:w="1397"/>
        <w:gridCol w:w="1748"/>
      </w:tblGrid>
      <w:tr w:rsidR="00925793" w:rsidRPr="00925793" w:rsidTr="00925793">
        <w:trPr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отряда</w:t>
            </w:r>
          </w:p>
        </w:tc>
        <w:tc>
          <w:tcPr>
            <w:tcW w:w="4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выраженным оздоровительным эффектом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низким оздоровительным эффектом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отсутствием оздоровительного эффекта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причине</w:t>
            </w:r>
          </w:p>
        </w:tc>
      </w:tr>
      <w:tr w:rsidR="00925793" w:rsidRPr="00925793" w:rsidTr="0092579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Снижения массы тела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положительной динамики функциональных показателей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массы тела и отсутствие положительной динамики функциональных показателей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5793" w:rsidRPr="00925793" w:rsidTr="00925793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93" w:rsidRPr="00925793" w:rsidRDefault="00925793" w:rsidP="0092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25793" w:rsidRPr="00925793" w:rsidRDefault="00925793" w:rsidP="0092579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</w:p>
    <w:p w:rsidR="00925793" w:rsidRPr="00925793" w:rsidRDefault="00925793" w:rsidP="0092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детей с высокой эффективностью оздоровления составил 74,2 %, с низкой - 20,8 %, с отсутствием оздоровительного эффекта - 5,0 %.</w:t>
      </w:r>
    </w:p>
    <w:p w:rsidR="00925793" w:rsidRPr="00925793" w:rsidRDefault="00925793" w:rsidP="0092579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отнесения детей к группе отсутствие оздоровительного эффекта из 6-ти человек - у одного ребенка было снижение массы тела, у трех - отсутствие положительной динамики функциональных показателей, у двух - снижение массы тела и отсутствие положительной динамики функциональных показателей.</w:t>
      </w:r>
    </w:p>
    <w:p w:rsidR="00925793" w:rsidRPr="00925793" w:rsidRDefault="00925793" w:rsidP="0092579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"Н-й" ____________________________________________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5793" w:rsidRPr="00925793" w:rsidTr="00925793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врач </w:t>
            </w:r>
            <w:r w:rsidRPr="0092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93" w:rsidRPr="00925793" w:rsidRDefault="00925793" w:rsidP="0092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Попова</w:t>
            </w:r>
          </w:p>
        </w:tc>
      </w:tr>
    </w:tbl>
    <w:p w:rsidR="00B22ED2" w:rsidRDefault="00B22ED2" w:rsidP="00925793">
      <w:pPr>
        <w:spacing w:before="120" w:after="120" w:line="240" w:lineRule="auto"/>
        <w:jc w:val="center"/>
      </w:pPr>
    </w:p>
    <w:sectPr w:rsidR="00B2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3"/>
    <w:rsid w:val="00925793"/>
    <w:rsid w:val="00B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486D-FC0A-40E2-9152-7E61D32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57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793"/>
    <w:rPr>
      <w:color w:val="800080"/>
      <w:u w:val="single"/>
    </w:rPr>
  </w:style>
  <w:style w:type="paragraph" w:customStyle="1" w:styleId="a00">
    <w:name w:val="a0"/>
    <w:basedOn w:val="a"/>
    <w:rsid w:val="009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925793"/>
  </w:style>
  <w:style w:type="paragraph" w:styleId="11">
    <w:name w:val="toc 1"/>
    <w:basedOn w:val="a"/>
    <w:autoRedefine/>
    <w:uiPriority w:val="39"/>
    <w:semiHidden/>
    <w:unhideWhenUsed/>
    <w:rsid w:val="009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s.stroyinf.ru/Data2/1/4293771/4293771517.htm" TargetMode="External"/><Relationship Id="rId21" Type="http://schemas.openxmlformats.org/officeDocument/2006/relationships/image" Target="media/image1.jpeg"/><Relationship Id="rId34" Type="http://schemas.openxmlformats.org/officeDocument/2006/relationships/hyperlink" Target="https://files.stroyinf.ru/Data2/1/4293771/4293771517.htm" TargetMode="External"/><Relationship Id="rId42" Type="http://schemas.openxmlformats.org/officeDocument/2006/relationships/hyperlink" Target="https://files.stroyinf.ru/Data2/1/4293833/4293833591.htm" TargetMode="External"/><Relationship Id="rId47" Type="http://schemas.openxmlformats.org/officeDocument/2006/relationships/hyperlink" Target="https://files.stroyinf.ru/Data2/1/4293771/4293771517.htm" TargetMode="External"/><Relationship Id="rId50" Type="http://schemas.openxmlformats.org/officeDocument/2006/relationships/hyperlink" Target="https://files.stroyinf.ru/Data2/1/4293771/4293771517.htm" TargetMode="External"/><Relationship Id="rId55" Type="http://schemas.openxmlformats.org/officeDocument/2006/relationships/hyperlink" Target="https://files.stroyinf.ru/Data2/1/4293833/4293833591.htm" TargetMode="External"/><Relationship Id="rId63" Type="http://schemas.openxmlformats.org/officeDocument/2006/relationships/hyperlink" Target="https://files.stroyinf.ru/Data2/1/4293799/4293799243.pdf" TargetMode="External"/><Relationship Id="rId68" Type="http://schemas.openxmlformats.org/officeDocument/2006/relationships/hyperlink" Target="https://files.stroyinf.ru/Data2/1/4293811/4293811314.htm" TargetMode="External"/><Relationship Id="rId76" Type="http://schemas.openxmlformats.org/officeDocument/2006/relationships/hyperlink" Target="https://files.stroyinf.ru/Data2/1/4293771/4293771517.htm" TargetMode="External"/><Relationship Id="rId84" Type="http://schemas.openxmlformats.org/officeDocument/2006/relationships/hyperlink" Target="https://files.stroyinf.ru/Data2/1/4293799/4293799294.pdf" TargetMode="External"/><Relationship Id="rId89" Type="http://schemas.openxmlformats.org/officeDocument/2006/relationships/hyperlink" Target="https://files.stroyinf.ru/Data2/1/4293736/4293736394.ht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files.stroyinf.ru/Data2/1/4293736/4293736394.htm" TargetMode="External"/><Relationship Id="rId71" Type="http://schemas.openxmlformats.org/officeDocument/2006/relationships/hyperlink" Target="https://files.stroyinf.ru/Data2/1/4293811/4293811314.htm" TargetMode="External"/><Relationship Id="rId92" Type="http://schemas.openxmlformats.org/officeDocument/2006/relationships/hyperlink" Target="https://files.stroyinf.ru/Data2/1/4293736/429373639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es.stroyinf.ru/Data2/1/4293736/4293736394.htm" TargetMode="External"/><Relationship Id="rId29" Type="http://schemas.openxmlformats.org/officeDocument/2006/relationships/hyperlink" Target="https://files.stroyinf.ru/Data2/1/4293771/4293771517.htm" TargetMode="External"/><Relationship Id="rId11" Type="http://schemas.openxmlformats.org/officeDocument/2006/relationships/hyperlink" Target="https://files.stroyinf.ru/Data2/1/4293736/4293736394.htm" TargetMode="External"/><Relationship Id="rId24" Type="http://schemas.openxmlformats.org/officeDocument/2006/relationships/hyperlink" Target="http://www.kruzhevo-len.ru/" TargetMode="External"/><Relationship Id="rId32" Type="http://schemas.openxmlformats.org/officeDocument/2006/relationships/hyperlink" Target="https://files.stroyinf.ru/Data2/1/4293771/4293771517.htm" TargetMode="External"/><Relationship Id="rId37" Type="http://schemas.openxmlformats.org/officeDocument/2006/relationships/hyperlink" Target="https://files.stroyinf.ru/Data2/1/4293771/4293771517.htm" TargetMode="External"/><Relationship Id="rId40" Type="http://schemas.openxmlformats.org/officeDocument/2006/relationships/hyperlink" Target="https://files.stroyinf.ru/Data2/1/4293833/4293833591.htm" TargetMode="External"/><Relationship Id="rId45" Type="http://schemas.openxmlformats.org/officeDocument/2006/relationships/hyperlink" Target="https://files.stroyinf.ru/Data2/1/4293771/4293771517.htm" TargetMode="External"/><Relationship Id="rId53" Type="http://schemas.openxmlformats.org/officeDocument/2006/relationships/hyperlink" Target="https://files.stroyinf.ru/Data2/1/4293833/4293833591.htm" TargetMode="External"/><Relationship Id="rId58" Type="http://schemas.openxmlformats.org/officeDocument/2006/relationships/hyperlink" Target="https://files.stroyinf.ru/Data2/1/4293799/4293799294.pdf" TargetMode="External"/><Relationship Id="rId66" Type="http://schemas.openxmlformats.org/officeDocument/2006/relationships/hyperlink" Target="https://files.stroyinf.ru/Data2/1/4293771/4293771517.htm" TargetMode="External"/><Relationship Id="rId74" Type="http://schemas.openxmlformats.org/officeDocument/2006/relationships/hyperlink" Target="https://files.stroyinf.ru/Data2/1/4293771/4293771517.htm" TargetMode="External"/><Relationship Id="rId79" Type="http://schemas.openxmlformats.org/officeDocument/2006/relationships/hyperlink" Target="https://files.stroyinf.ru/Data2/1/4293771/4293771517.htm" TargetMode="External"/><Relationship Id="rId87" Type="http://schemas.openxmlformats.org/officeDocument/2006/relationships/hyperlink" Target="https://files.stroyinf.ru/Data2/1/4293745/4293745761.pdf" TargetMode="External"/><Relationship Id="rId5" Type="http://schemas.openxmlformats.org/officeDocument/2006/relationships/hyperlink" Target="https://files.stroyinf.ru/Data2/1/4293736/4293736394.htm" TargetMode="External"/><Relationship Id="rId61" Type="http://schemas.openxmlformats.org/officeDocument/2006/relationships/hyperlink" Target="https://files.stroyinf.ru/Data2/1/4293799/4293799243.pdf" TargetMode="External"/><Relationship Id="rId82" Type="http://schemas.openxmlformats.org/officeDocument/2006/relationships/hyperlink" Target="https://files.stroyinf.ru/Data2/1/4293799/4293799835.htm" TargetMode="External"/><Relationship Id="rId90" Type="http://schemas.openxmlformats.org/officeDocument/2006/relationships/hyperlink" Target="https://files.stroyinf.ru/Data2/1/4293736/4293736394.htm" TargetMode="External"/><Relationship Id="rId95" Type="http://schemas.openxmlformats.org/officeDocument/2006/relationships/hyperlink" Target="https://files.stroyinf.ru/Data2/1/4293736/4293736394.htm" TargetMode="External"/><Relationship Id="rId19" Type="http://schemas.openxmlformats.org/officeDocument/2006/relationships/hyperlink" Target="https://files.stroyinf.ru/Data2/1/4293736/4293736394.htm" TargetMode="External"/><Relationship Id="rId14" Type="http://schemas.openxmlformats.org/officeDocument/2006/relationships/hyperlink" Target="https://files.stroyinf.ru/Data2/1/4293736/4293736394.htm" TargetMode="External"/><Relationship Id="rId22" Type="http://schemas.openxmlformats.org/officeDocument/2006/relationships/hyperlink" Target="https://files.stroyinf.ru/Data2/1/4293736/4293736394.htm" TargetMode="External"/><Relationship Id="rId27" Type="http://schemas.openxmlformats.org/officeDocument/2006/relationships/hyperlink" Target="https://files.stroyinf.ru/Data2/1/4293771/4293771517.htm" TargetMode="External"/><Relationship Id="rId30" Type="http://schemas.openxmlformats.org/officeDocument/2006/relationships/hyperlink" Target="https://files.stroyinf.ru/Data2/1/4293771/4293771517.htm" TargetMode="External"/><Relationship Id="rId35" Type="http://schemas.openxmlformats.org/officeDocument/2006/relationships/hyperlink" Target="https://files.stroyinf.ru/Data2/1/4293771/4293771517.htm" TargetMode="External"/><Relationship Id="rId43" Type="http://schemas.openxmlformats.org/officeDocument/2006/relationships/hyperlink" Target="https://files.stroyinf.ru/Data2/1/4293833/4293833591.htm" TargetMode="External"/><Relationship Id="rId48" Type="http://schemas.openxmlformats.org/officeDocument/2006/relationships/hyperlink" Target="https://files.stroyinf.ru/Data2/1/4293771/4293771517.htm" TargetMode="External"/><Relationship Id="rId56" Type="http://schemas.openxmlformats.org/officeDocument/2006/relationships/hyperlink" Target="https://files.stroyinf.ru/Data2/1/4293833/4293833591.htm" TargetMode="External"/><Relationship Id="rId64" Type="http://schemas.openxmlformats.org/officeDocument/2006/relationships/hyperlink" Target="https://files.stroyinf.ru/Data2/1/4293799/4293799226.pdf" TargetMode="External"/><Relationship Id="rId69" Type="http://schemas.openxmlformats.org/officeDocument/2006/relationships/hyperlink" Target="https://files.stroyinf.ru/Data2/1/4293811/4293811314.htm" TargetMode="External"/><Relationship Id="rId77" Type="http://schemas.openxmlformats.org/officeDocument/2006/relationships/hyperlink" Target="https://files.stroyinf.ru/Data2/1/4293771/4293771517.htm" TargetMode="External"/><Relationship Id="rId8" Type="http://schemas.openxmlformats.org/officeDocument/2006/relationships/hyperlink" Target="https://files.stroyinf.ru/Data2/1/4293736/4293736394.htm" TargetMode="External"/><Relationship Id="rId51" Type="http://schemas.openxmlformats.org/officeDocument/2006/relationships/hyperlink" Target="https://files.stroyinf.ru/Data2/1/4293771/4293771517.htm" TargetMode="External"/><Relationship Id="rId72" Type="http://schemas.openxmlformats.org/officeDocument/2006/relationships/hyperlink" Target="https://files.stroyinf.ru/Data2/1/4293771/4293771517.htm" TargetMode="External"/><Relationship Id="rId80" Type="http://schemas.openxmlformats.org/officeDocument/2006/relationships/hyperlink" Target="https://files.stroyinf.ru/Data2/1/4293811/4293811314.htm" TargetMode="External"/><Relationship Id="rId85" Type="http://schemas.openxmlformats.org/officeDocument/2006/relationships/hyperlink" Target="https://files.stroyinf.ru/Data2/1/4293778/4293778171.pdf" TargetMode="External"/><Relationship Id="rId93" Type="http://schemas.openxmlformats.org/officeDocument/2006/relationships/hyperlink" Target="https://files.stroyinf.ru/Data2/1/4293736/429373639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les.stroyinf.ru/Data2/1/4293736/4293736394.htm" TargetMode="External"/><Relationship Id="rId17" Type="http://schemas.openxmlformats.org/officeDocument/2006/relationships/hyperlink" Target="https://files.stroyinf.ru/Data2/1/4293736/4293736394.htm" TargetMode="External"/><Relationship Id="rId25" Type="http://schemas.openxmlformats.org/officeDocument/2006/relationships/hyperlink" Target="https://files.stroyinf.ru/Data2/1/4293771/4293771517.htm" TargetMode="External"/><Relationship Id="rId33" Type="http://schemas.openxmlformats.org/officeDocument/2006/relationships/hyperlink" Target="https://files.stroyinf.ru/Data2/1/4293771/4293771517.htm" TargetMode="External"/><Relationship Id="rId38" Type="http://schemas.openxmlformats.org/officeDocument/2006/relationships/hyperlink" Target="https://files.stroyinf.ru/Data2/1/4293833/4293833591.htm" TargetMode="External"/><Relationship Id="rId46" Type="http://schemas.openxmlformats.org/officeDocument/2006/relationships/hyperlink" Target="https://files.stroyinf.ru/Data2/1/4293771/4293771517.htm" TargetMode="External"/><Relationship Id="rId59" Type="http://schemas.openxmlformats.org/officeDocument/2006/relationships/hyperlink" Target="https://files.stroyinf.ru/Data2/1/4293799/4293799049.pdf" TargetMode="External"/><Relationship Id="rId67" Type="http://schemas.openxmlformats.org/officeDocument/2006/relationships/hyperlink" Target="https://files.stroyinf.ru/Data2/1/4293771/4293771517.htm" TargetMode="External"/><Relationship Id="rId20" Type="http://schemas.openxmlformats.org/officeDocument/2006/relationships/hyperlink" Target="https://files.stroyinf.ru/Data2/1/4294850/4294850699.htm" TargetMode="External"/><Relationship Id="rId41" Type="http://schemas.openxmlformats.org/officeDocument/2006/relationships/hyperlink" Target="https://files.stroyinf.ru/Data2/1/4293833/4293833591.htm" TargetMode="External"/><Relationship Id="rId54" Type="http://schemas.openxmlformats.org/officeDocument/2006/relationships/hyperlink" Target="https://files.stroyinf.ru/Data2/1/4293771/4293771517.htm" TargetMode="External"/><Relationship Id="rId62" Type="http://schemas.openxmlformats.org/officeDocument/2006/relationships/hyperlink" Target="https://files.stroyinf.ru/Data2/1/4293799/4293799243.pdf" TargetMode="External"/><Relationship Id="rId70" Type="http://schemas.openxmlformats.org/officeDocument/2006/relationships/hyperlink" Target="https://files.stroyinf.ru/Data2/1/4293811/4293811314.htm" TargetMode="External"/><Relationship Id="rId75" Type="http://schemas.openxmlformats.org/officeDocument/2006/relationships/hyperlink" Target="https://files.stroyinf.ru/Data2/1/4293771/4293771517.htm" TargetMode="External"/><Relationship Id="rId83" Type="http://schemas.openxmlformats.org/officeDocument/2006/relationships/hyperlink" Target="https://files.stroyinf.ru/Data2/1/4293799/4293799294.pdf" TargetMode="External"/><Relationship Id="rId88" Type="http://schemas.openxmlformats.org/officeDocument/2006/relationships/hyperlink" Target="https://files.stroyinf.ru/Data2/1/4293771/4293771517.htm" TargetMode="External"/><Relationship Id="rId91" Type="http://schemas.openxmlformats.org/officeDocument/2006/relationships/hyperlink" Target="https://files.stroyinf.ru/Data2/1/4293736/4293736394.ht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3736/4293736394.htm" TargetMode="External"/><Relationship Id="rId15" Type="http://schemas.openxmlformats.org/officeDocument/2006/relationships/hyperlink" Target="https://files.stroyinf.ru/Data2/1/4293736/4293736394.htm" TargetMode="External"/><Relationship Id="rId23" Type="http://schemas.openxmlformats.org/officeDocument/2006/relationships/hyperlink" Target="https://files.stroyinf.ru/Data2/1/4293771/4293771517.htm" TargetMode="External"/><Relationship Id="rId28" Type="http://schemas.openxmlformats.org/officeDocument/2006/relationships/hyperlink" Target="https://files.stroyinf.ru/Data2/1/4293771/4293771517.htm" TargetMode="External"/><Relationship Id="rId36" Type="http://schemas.openxmlformats.org/officeDocument/2006/relationships/hyperlink" Target="https://files.stroyinf.ru/Data2/1/4293771/4293771517.htm" TargetMode="External"/><Relationship Id="rId49" Type="http://schemas.openxmlformats.org/officeDocument/2006/relationships/hyperlink" Target="https://files.stroyinf.ru/Data2/1/4293771/4293771517.htm" TargetMode="External"/><Relationship Id="rId57" Type="http://schemas.openxmlformats.org/officeDocument/2006/relationships/hyperlink" Target="https://files.stroyinf.ru/Data2/1/4293799/4293799243.pdf" TargetMode="External"/><Relationship Id="rId10" Type="http://schemas.openxmlformats.org/officeDocument/2006/relationships/hyperlink" Target="https://files.stroyinf.ru/Data2/1/4293736/4293736394.htm" TargetMode="External"/><Relationship Id="rId31" Type="http://schemas.openxmlformats.org/officeDocument/2006/relationships/hyperlink" Target="https://files.stroyinf.ru/Data2/1/4293771/4293771517.htm" TargetMode="External"/><Relationship Id="rId44" Type="http://schemas.openxmlformats.org/officeDocument/2006/relationships/hyperlink" Target="https://files.stroyinf.ru/Data2/1/4293833/4293833591.htm" TargetMode="External"/><Relationship Id="rId52" Type="http://schemas.openxmlformats.org/officeDocument/2006/relationships/hyperlink" Target="https://files.stroyinf.ru/Data2/1/4293771/4293771517.htm" TargetMode="External"/><Relationship Id="rId60" Type="http://schemas.openxmlformats.org/officeDocument/2006/relationships/hyperlink" Target="https://files.stroyinf.ru/Data2/1/4293745/4293745761.pdf" TargetMode="External"/><Relationship Id="rId65" Type="http://schemas.openxmlformats.org/officeDocument/2006/relationships/hyperlink" Target="https://files.stroyinf.ru/Data2/1/4293771/4293771517.htm" TargetMode="External"/><Relationship Id="rId73" Type="http://schemas.openxmlformats.org/officeDocument/2006/relationships/hyperlink" Target="https://files.stroyinf.ru/Data2/1/4293771/4293771517.htm" TargetMode="External"/><Relationship Id="rId78" Type="http://schemas.openxmlformats.org/officeDocument/2006/relationships/hyperlink" Target="https://files.stroyinf.ru/Data2/1/4294850/4294850699.htm" TargetMode="External"/><Relationship Id="rId81" Type="http://schemas.openxmlformats.org/officeDocument/2006/relationships/hyperlink" Target="https://files.stroyinf.ru/Data2/1/4293833/4293833591.htm" TargetMode="External"/><Relationship Id="rId86" Type="http://schemas.openxmlformats.org/officeDocument/2006/relationships/hyperlink" Target="https://files.stroyinf.ru/Data2/1/4293778/4293778170.pdf" TargetMode="External"/><Relationship Id="rId94" Type="http://schemas.openxmlformats.org/officeDocument/2006/relationships/hyperlink" Target="https://files.stroyinf.ru/Data2/1/4293736/4293736394.htm" TargetMode="External"/><Relationship Id="rId4" Type="http://schemas.openxmlformats.org/officeDocument/2006/relationships/hyperlink" Target="https://files.stroyinf.ru/Data2/1/4293814/4293814582.htm" TargetMode="External"/><Relationship Id="rId9" Type="http://schemas.openxmlformats.org/officeDocument/2006/relationships/hyperlink" Target="https://files.stroyinf.ru/Data2/1/4293736/4293736394.htm" TargetMode="External"/><Relationship Id="rId13" Type="http://schemas.openxmlformats.org/officeDocument/2006/relationships/hyperlink" Target="https://files.stroyinf.ru/Data2/1/4293736/4293736394.htm" TargetMode="External"/><Relationship Id="rId18" Type="http://schemas.openxmlformats.org/officeDocument/2006/relationships/hyperlink" Target="https://files.stroyinf.ru/Data2/1/4293736/4293736394.htm" TargetMode="External"/><Relationship Id="rId39" Type="http://schemas.openxmlformats.org/officeDocument/2006/relationships/hyperlink" Target="https://files.stroyinf.ru/Data2/1/4293833/42938335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8465</Words>
  <Characters>48254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SGM-PROG2</dc:creator>
  <cp:keywords/>
  <dc:description/>
  <cp:lastModifiedBy>SGM-PROG2</cp:lastModifiedBy>
  <cp:revision>1</cp:revision>
  <dcterms:created xsi:type="dcterms:W3CDTF">2019-06-04T10:20:00Z</dcterms:created>
  <dcterms:modified xsi:type="dcterms:W3CDTF">2019-06-04T10:22:00Z</dcterms:modified>
</cp:coreProperties>
</file>